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E506" w14:textId="6A657D70" w:rsidR="00AA6C3C" w:rsidRDefault="00317B6B" w:rsidP="00AA6C3C">
      <w:pPr>
        <w:tabs>
          <w:tab w:val="right" w:pos="9360"/>
        </w:tabs>
        <w:spacing w:after="0"/>
        <w:rPr>
          <w:rFonts w:cs="Calibri"/>
          <w:b/>
          <w:sz w:val="21"/>
          <w:szCs w:val="21"/>
        </w:rPr>
      </w:pPr>
      <w:r>
        <w:rPr>
          <w:rFonts w:cs="Calibri"/>
          <w:b/>
          <w:sz w:val="21"/>
          <w:szCs w:val="21"/>
        </w:rPr>
        <w:t xml:space="preserve"> </w:t>
      </w:r>
    </w:p>
    <w:p w14:paraId="2886D9F1" w14:textId="369DEB5C" w:rsidR="00AA6C3C" w:rsidRPr="00EA70F5" w:rsidRDefault="00114E2D" w:rsidP="00AA6C3C">
      <w:pPr>
        <w:tabs>
          <w:tab w:val="right" w:pos="9360"/>
        </w:tabs>
        <w:spacing w:after="0"/>
        <w:rPr>
          <w:rFonts w:cs="Calibri"/>
          <w:b/>
        </w:rPr>
      </w:pPr>
      <w:r w:rsidRPr="00EA70F5">
        <w:rPr>
          <w:rFonts w:cs="Calibri"/>
          <w:b/>
        </w:rPr>
        <w:t>October 1</w:t>
      </w:r>
      <w:r w:rsidR="00AA6C3C" w:rsidRPr="00EA70F5">
        <w:rPr>
          <w:rFonts w:cs="Calibri"/>
          <w:b/>
        </w:rPr>
        <w:t xml:space="preserve">, </w:t>
      </w:r>
      <w:proofErr w:type="gramStart"/>
      <w:r w:rsidR="00AA6C3C" w:rsidRPr="00EA70F5">
        <w:rPr>
          <w:rFonts w:cs="Calibri"/>
          <w:b/>
        </w:rPr>
        <w:t>202</w:t>
      </w:r>
      <w:r w:rsidR="001821B2" w:rsidRPr="00EA70F5">
        <w:rPr>
          <w:rFonts w:cs="Calibri"/>
          <w:b/>
        </w:rPr>
        <w:t>5</w:t>
      </w:r>
      <w:proofErr w:type="gramEnd"/>
      <w:r w:rsidR="00AA6C3C" w:rsidRPr="00EA70F5">
        <w:rPr>
          <w:rFonts w:cs="Calibri"/>
          <w:b/>
        </w:rPr>
        <w:tab/>
        <w:t>OTCQB: SVBL</w:t>
      </w:r>
      <w:r w:rsidR="00AA6C3C" w:rsidRPr="00EA70F5">
        <w:rPr>
          <w:rFonts w:cs="Calibri"/>
          <w:b/>
          <w:noProof/>
        </w:rPr>
        <w:t>,</w:t>
      </w:r>
      <w:r w:rsidR="00AA6C3C" w:rsidRPr="00EA70F5">
        <w:rPr>
          <w:rFonts w:cs="Calibri"/>
          <w:b/>
        </w:rPr>
        <w:t xml:space="preserve"> TSX: SVB</w:t>
      </w:r>
    </w:p>
    <w:p w14:paraId="00F78FFB" w14:textId="77777777" w:rsidR="00076B91" w:rsidRDefault="00076B91" w:rsidP="001A5C3E">
      <w:pPr>
        <w:autoSpaceDE w:val="0"/>
        <w:autoSpaceDN w:val="0"/>
        <w:adjustRightInd w:val="0"/>
        <w:spacing w:after="0" w:line="240" w:lineRule="auto"/>
        <w:jc w:val="center"/>
        <w:rPr>
          <w:rFonts w:ascii="Calibri" w:eastAsia="Calibri" w:hAnsi="Calibri" w:cs="Calibri"/>
          <w:b/>
          <w:bCs/>
          <w:color w:val="808080"/>
          <w:sz w:val="40"/>
          <w:szCs w:val="40"/>
        </w:rPr>
      </w:pPr>
    </w:p>
    <w:p w14:paraId="4CF4DE37" w14:textId="6417D29C" w:rsidR="001A5C3E" w:rsidRPr="001821B2" w:rsidRDefault="005267A1" w:rsidP="001A5C3E">
      <w:pPr>
        <w:autoSpaceDE w:val="0"/>
        <w:autoSpaceDN w:val="0"/>
        <w:adjustRightInd w:val="0"/>
        <w:spacing w:after="0" w:line="240" w:lineRule="auto"/>
        <w:jc w:val="center"/>
        <w:rPr>
          <w:rFonts w:ascii="Calibri" w:eastAsia="Calibri" w:hAnsi="Calibri" w:cs="Calibri"/>
          <w:b/>
          <w:bCs/>
          <w:caps/>
          <w:color w:val="808080"/>
          <w:sz w:val="40"/>
          <w:szCs w:val="40"/>
        </w:rPr>
      </w:pPr>
      <w:r w:rsidRPr="001821B2">
        <w:rPr>
          <w:rFonts w:ascii="Calibri" w:eastAsia="Calibri" w:hAnsi="Calibri" w:cs="Calibri"/>
          <w:b/>
          <w:bCs/>
          <w:color w:val="808080"/>
          <w:sz w:val="40"/>
          <w:szCs w:val="40"/>
        </w:rPr>
        <w:t xml:space="preserve">SILVER BULL </w:t>
      </w:r>
      <w:r w:rsidR="001821B2" w:rsidRPr="001821B2">
        <w:rPr>
          <w:rFonts w:ascii="Calibri" w:eastAsia="Calibri" w:hAnsi="Calibri" w:cs="Calibri"/>
          <w:b/>
          <w:bCs/>
          <w:caps/>
          <w:color w:val="808080"/>
          <w:sz w:val="40"/>
          <w:szCs w:val="40"/>
        </w:rPr>
        <w:t>PROVIDES UPDATE ON ITS ARBITRATION CASE AGAINST MEXICO</w:t>
      </w:r>
    </w:p>
    <w:p w14:paraId="5A78F3F5" w14:textId="77777777" w:rsidR="002E67BC" w:rsidRDefault="002E67BC" w:rsidP="002E67BC">
      <w:pPr>
        <w:spacing w:after="0"/>
        <w:jc w:val="both"/>
        <w:rPr>
          <w:rFonts w:ascii="Calibri" w:eastAsia="Calibri" w:hAnsi="Calibri" w:cs="Calibri"/>
          <w:b/>
          <w:bCs/>
          <w:color w:val="000000"/>
          <w:sz w:val="21"/>
          <w:szCs w:val="21"/>
        </w:rPr>
      </w:pPr>
    </w:p>
    <w:p w14:paraId="1D9A3034" w14:textId="070C7F80" w:rsidR="00BB1211" w:rsidRPr="00076B91" w:rsidRDefault="007F6C6C" w:rsidP="004F6F18">
      <w:pPr>
        <w:jc w:val="both"/>
      </w:pPr>
      <w:r w:rsidRPr="00EA70F5">
        <w:rPr>
          <w:rFonts w:ascii="Calibri" w:eastAsia="Calibri" w:hAnsi="Calibri" w:cs="Calibri"/>
          <w:b/>
          <w:bCs/>
          <w:color w:val="000000"/>
        </w:rPr>
        <w:t>VANCOUVER, British Columbia</w:t>
      </w:r>
      <w:r w:rsidRPr="00EA70F5">
        <w:t xml:space="preserve"> </w:t>
      </w:r>
      <w:r w:rsidR="00AA6C3C" w:rsidRPr="00EA70F5">
        <w:t xml:space="preserve">– </w:t>
      </w:r>
      <w:r w:rsidR="007D66AB" w:rsidRPr="00076B91">
        <w:t>Silver Bull</w:t>
      </w:r>
      <w:r w:rsidR="00057E23" w:rsidRPr="00076B91">
        <w:t xml:space="preserve"> Resources</w:t>
      </w:r>
      <w:r w:rsidR="00810E04" w:rsidRPr="00076B91">
        <w:t>,</w:t>
      </w:r>
      <w:r w:rsidR="00057E23" w:rsidRPr="00076B91">
        <w:t xml:space="preserve"> Inc.</w:t>
      </w:r>
      <w:r w:rsidR="007D66AB" w:rsidRPr="00076B91">
        <w:t xml:space="preserve"> (</w:t>
      </w:r>
      <w:r w:rsidR="00057E23" w:rsidRPr="00076B91">
        <w:t>“</w:t>
      </w:r>
      <w:r w:rsidR="00057E23" w:rsidRPr="00076B91">
        <w:rPr>
          <w:b/>
          <w:bCs/>
        </w:rPr>
        <w:t>Silver Bull</w:t>
      </w:r>
      <w:r w:rsidR="00057E23" w:rsidRPr="00076B91">
        <w:t xml:space="preserve">” or </w:t>
      </w:r>
      <w:r w:rsidR="007D66AB" w:rsidRPr="00076B91">
        <w:t xml:space="preserve">the </w:t>
      </w:r>
      <w:r w:rsidR="00FC33A6" w:rsidRPr="00076B91">
        <w:t>“</w:t>
      </w:r>
      <w:r w:rsidR="007D66AB" w:rsidRPr="00076B91">
        <w:rPr>
          <w:b/>
          <w:bCs/>
        </w:rPr>
        <w:t>Company</w:t>
      </w:r>
      <w:r w:rsidR="007D66AB" w:rsidRPr="00076B91">
        <w:t xml:space="preserve">”) </w:t>
      </w:r>
      <w:r w:rsidR="00114E2D" w:rsidRPr="00076B91">
        <w:t>is pleased to report that the hearing for its Arbitration case against the United States of Mexico (“</w:t>
      </w:r>
      <w:r w:rsidR="00114E2D" w:rsidRPr="00EA70F5">
        <w:t>Mexico”</w:t>
      </w:r>
      <w:r w:rsidR="00114E2D" w:rsidRPr="00076B91">
        <w:t>) will commence on October 6, 2025, in Washington, D.C., and will conclude no later than October 11, 2025.</w:t>
      </w:r>
    </w:p>
    <w:p w14:paraId="535E0F92" w14:textId="1C148DA7" w:rsidR="00114E2D" w:rsidRPr="00076B91" w:rsidRDefault="00114E2D" w:rsidP="00114E2D">
      <w:pPr>
        <w:jc w:val="both"/>
        <w:rPr>
          <w:lang w:val="en-US"/>
        </w:rPr>
      </w:pPr>
      <w:r w:rsidRPr="00076B91">
        <w:rPr>
          <w:lang w:val="en-US"/>
        </w:rPr>
        <w:t xml:space="preserve">As reported in Silver Bull’s June 29, </w:t>
      </w:r>
      <w:proofErr w:type="gramStart"/>
      <w:r w:rsidRPr="00076B91">
        <w:rPr>
          <w:lang w:val="en-US"/>
        </w:rPr>
        <w:t>2023</w:t>
      </w:r>
      <w:proofErr w:type="gramEnd"/>
      <w:r w:rsidRPr="00076B91">
        <w:rPr>
          <w:lang w:val="en-US"/>
        </w:rPr>
        <w:t xml:space="preserve"> news release, the Company commenced international arbitration proceedings against Mexico under the United States–Mexico–Canada Agreement (“USMCA”) and the North American Free Trade Agreement (“NAFTA”). </w:t>
      </w:r>
      <w:r w:rsidRPr="00076B91">
        <w:t>The arbitration has been initiated under the Convention on the Settlement of Investment Disputes between States and Nationals of Other States process, which falls under the auspices of the World Bank’s International Centre for Settlement of Investment Disputes (</w:t>
      </w:r>
      <w:r w:rsidR="00076B91">
        <w:t>“</w:t>
      </w:r>
      <w:r w:rsidRPr="00076B91">
        <w:t>ICSID</w:t>
      </w:r>
      <w:r w:rsidR="00076B91">
        <w:t>”</w:t>
      </w:r>
      <w:r w:rsidRPr="00076B91">
        <w:t>), to which Mexico is a signatory.</w:t>
      </w:r>
    </w:p>
    <w:p w14:paraId="34E7A753" w14:textId="76229EF0" w:rsidR="00114E2D" w:rsidRPr="00076B91" w:rsidRDefault="00114E2D" w:rsidP="00114E2D">
      <w:pPr>
        <w:jc w:val="both"/>
        <w:rPr>
          <w:lang w:val="en-US"/>
        </w:rPr>
      </w:pPr>
      <w:r w:rsidRPr="00076B91">
        <w:rPr>
          <w:lang w:val="en-US"/>
        </w:rPr>
        <w:t xml:space="preserve">The arbitration arises from Mexico's refusal to </w:t>
      </w:r>
      <w:proofErr w:type="gramStart"/>
      <w:r w:rsidRPr="00076B91">
        <w:rPr>
          <w:lang w:val="en-US"/>
        </w:rPr>
        <w:t>take action</w:t>
      </w:r>
      <w:proofErr w:type="gramEnd"/>
      <w:r w:rsidRPr="00076B91">
        <w:rPr>
          <w:lang w:val="en-US"/>
        </w:rPr>
        <w:t xml:space="preserve"> with respect to the illegal blockade of Silver Bull’s Sierra </w:t>
      </w:r>
      <w:proofErr w:type="spellStart"/>
      <w:r w:rsidRPr="00076B91">
        <w:rPr>
          <w:lang w:val="en-US"/>
        </w:rPr>
        <w:t>Mojada</w:t>
      </w:r>
      <w:proofErr w:type="spellEnd"/>
      <w:r w:rsidRPr="00076B91">
        <w:rPr>
          <w:lang w:val="en-US"/>
        </w:rPr>
        <w:t xml:space="preserve"> Project, which commenced in September 2019 and remains ongoing.</w:t>
      </w:r>
    </w:p>
    <w:p w14:paraId="5DCD014A" w14:textId="2FAEE12A" w:rsidR="00114E2D" w:rsidRPr="00076B91" w:rsidRDefault="00114E2D" w:rsidP="00114E2D">
      <w:pPr>
        <w:jc w:val="both"/>
        <w:rPr>
          <w:lang w:val="en-US"/>
        </w:rPr>
      </w:pPr>
      <w:r w:rsidRPr="00076B91">
        <w:rPr>
          <w:lang w:val="en-US"/>
        </w:rPr>
        <w:t>Silver Bull is represented in these proceedings by Boies Schiller Flexner LLP (“BSF”), a leading international law firm with extensive experience in investor-state arbitration and is financially supported by Bench Walk Advisors LLC via a Litigation Funding Agreement for up to US$9.5 million to finance the case and the running of the Company.</w:t>
      </w:r>
    </w:p>
    <w:p w14:paraId="31717EC9" w14:textId="40E0BE73" w:rsidR="00A32490" w:rsidRPr="00076B91" w:rsidRDefault="00114E2D" w:rsidP="00114E2D">
      <w:pPr>
        <w:jc w:val="both"/>
        <w:rPr>
          <w:lang w:val="en-US"/>
        </w:rPr>
      </w:pPr>
      <w:r w:rsidRPr="00076B91">
        <w:rPr>
          <w:lang w:val="en-US"/>
        </w:rPr>
        <w:t>The Management of Silver Bull is confident in its legal position and looks forward to presenting its case at the upcoming hearing in Washington, D.C. On completion of the hearing, it is customary for an Arbitration Tribunal to deliver its findings within approximately six months following the hearing, although this timing may vary.</w:t>
      </w:r>
    </w:p>
    <w:p w14:paraId="02420C4D" w14:textId="10999CB8" w:rsidR="00A32490" w:rsidRPr="00076B91" w:rsidRDefault="00A32490" w:rsidP="00A32490">
      <w:pPr>
        <w:jc w:val="both"/>
      </w:pPr>
      <w:r w:rsidRPr="00076B91">
        <w:rPr>
          <w:b/>
          <w:bCs/>
        </w:rPr>
        <w:t>BACKGROUND TO THE CLAIM:</w:t>
      </w:r>
      <w:r w:rsidRPr="00076B91">
        <w:t xml:space="preserve"> </w:t>
      </w:r>
    </w:p>
    <w:p w14:paraId="06B4D959" w14:textId="1CADB3DA" w:rsidR="00A32490" w:rsidRPr="00076B91" w:rsidRDefault="00A32490" w:rsidP="00A32490">
      <w:pPr>
        <w:jc w:val="both"/>
      </w:pPr>
      <w:r w:rsidRPr="00076B91">
        <w:t xml:space="preserve">Silver Bull officially notified Mexico on March 2, </w:t>
      </w:r>
      <w:proofErr w:type="gramStart"/>
      <w:r w:rsidRPr="00076B91">
        <w:t>2023</w:t>
      </w:r>
      <w:proofErr w:type="gramEnd"/>
      <w:r w:rsidRPr="00076B91">
        <w:t xml:space="preserve"> of its intention to initiate an arbitration owing to Mexico’s breaches of NAFTA by unlawfully expropriating Silver Bull’s investments without compensation, failing to provide Silver Bull and its investments with fair and equitable treatment or full protection and security, and not upholding NAFTA’s national treatment standard.</w:t>
      </w:r>
    </w:p>
    <w:p w14:paraId="7DE01740" w14:textId="1A752F8B" w:rsidR="00A32490" w:rsidRPr="00076B91" w:rsidRDefault="00A32490" w:rsidP="00A32490">
      <w:pPr>
        <w:jc w:val="both"/>
      </w:pPr>
      <w:r w:rsidRPr="00076B91">
        <w:t xml:space="preserve">Silver Bull held a meeting with Mexican government officials in Mexico City on May 30, 2023, </w:t>
      </w:r>
      <w:proofErr w:type="gramStart"/>
      <w:r w:rsidRPr="00076B91">
        <w:t>in an attempt to</w:t>
      </w:r>
      <w:proofErr w:type="gramEnd"/>
      <w:r w:rsidRPr="00076B91">
        <w:t xml:space="preserve"> explore amicable settlement options and avoid arbitration. However, the 90-day period for amicable settlement under NAFTA expired on June 2, 2023, without a resolution.</w:t>
      </w:r>
    </w:p>
    <w:p w14:paraId="3B1A645B" w14:textId="2F7F86B6" w:rsidR="00A32490" w:rsidRPr="00076B91" w:rsidRDefault="00A32490" w:rsidP="00A32490">
      <w:pPr>
        <w:jc w:val="both"/>
      </w:pPr>
      <w:r w:rsidRPr="00076B91">
        <w:t>Despite repeated demands and requests for action by the Company, Mexico’s governmental agencies have allowed the unlawful blockade to continue</w:t>
      </w:r>
      <w:r w:rsidR="00114E2D" w:rsidRPr="00076B91">
        <w:t xml:space="preserve"> to this day</w:t>
      </w:r>
      <w:r w:rsidRPr="00076B91">
        <w:t>, thereby failing to protect Silver Bull’s investment</w:t>
      </w:r>
      <w:r w:rsidR="00114E2D" w:rsidRPr="00076B91">
        <w:t>.</w:t>
      </w:r>
    </w:p>
    <w:p w14:paraId="5F1F579E" w14:textId="1687B648" w:rsidR="00A32490" w:rsidRPr="00076B91" w:rsidRDefault="00A32490" w:rsidP="00A32490">
      <w:pPr>
        <w:jc w:val="both"/>
      </w:pPr>
      <w:r w:rsidRPr="00076B91">
        <w:rPr>
          <w:b/>
          <w:bCs/>
        </w:rPr>
        <w:lastRenderedPageBreak/>
        <w:t>THE SIERRA MOJADA DEPOSIT:</w:t>
      </w:r>
      <w:r w:rsidRPr="00076B91">
        <w:t xml:space="preserve"> Silver Bull’s only asset is the Sierra Mojada deposit located in Coahuila, Mexico. Sierra Mojada is an open </w:t>
      </w:r>
      <w:proofErr w:type="spellStart"/>
      <w:r w:rsidRPr="00076B91">
        <w:t>pittable</w:t>
      </w:r>
      <w:proofErr w:type="spellEnd"/>
      <w:r w:rsidRPr="00076B91">
        <w:t xml:space="preserve"> oxide deposit with a NI 43-101 compliant Measured and Indicated “global” Mineral Resource of 70.4 million tonnes grading 3.4% zinc and 38.6 g/t silver for 5.35 billion pounds of contained zinc and 87.4 million ounces of contained silver. Included within the “global” Mineral Resource is a Measured and Indicated “high grade zinc zone” of 13.5 million tonnes with an average grade of 11.2% zinc at a 6% cutoff, for 3.336 billion pounds of contained zinc, and a Measured and Indicated “high grade silver zone” of 15.2 million tonnes with an average grade of 114.9 g/t silver at a 50 g/t cutoff for 56.3 million contained ounces of silver. Mineralization remains open in the east, west, and northerly directions.</w:t>
      </w:r>
    </w:p>
    <w:p w14:paraId="20944051" w14:textId="76C4705E" w:rsidR="00A32490" w:rsidRPr="00076B91" w:rsidRDefault="00A32490" w:rsidP="00A32490">
      <w:pPr>
        <w:jc w:val="both"/>
      </w:pPr>
      <w:r w:rsidRPr="00076B91">
        <w:t>For a full summary of the Sierra Mojada resource, please refer to Silver Bull’s news release located at the following link:</w:t>
      </w:r>
    </w:p>
    <w:p w14:paraId="6B2F271F" w14:textId="61BFDB8A" w:rsidR="00A32490" w:rsidRPr="00076B91" w:rsidRDefault="00794004" w:rsidP="00A32490">
      <w:pPr>
        <w:jc w:val="both"/>
      </w:pPr>
      <w:hyperlink r:id="rId23" w:history="1">
        <w:r w:rsidRPr="00076B91">
          <w:rPr>
            <w:rStyle w:val="Hyperlink"/>
          </w:rPr>
          <w:t>https://www.silverbullresources.com/news/silver-bull-resources-announces-5.35-billion-pounds-zinc-87.4-million-ounces-silver-in-updated-sierra-mojada-measured-and/</w:t>
        </w:r>
      </w:hyperlink>
    </w:p>
    <w:p w14:paraId="0AFCC1C8" w14:textId="77777777" w:rsidR="00A32490" w:rsidRPr="00076B91" w:rsidRDefault="00A32490" w:rsidP="00A32490">
      <w:pPr>
        <w:jc w:val="both"/>
      </w:pPr>
      <w:r w:rsidRPr="00076B91">
        <w:t>On behalf of the Board of Directors</w:t>
      </w:r>
    </w:p>
    <w:p w14:paraId="0A1EE29D" w14:textId="18C81F67" w:rsidR="00A32490" w:rsidRPr="00076B91" w:rsidRDefault="00A32490" w:rsidP="00A32490">
      <w:pPr>
        <w:jc w:val="both"/>
      </w:pPr>
      <w:r w:rsidRPr="00076B91">
        <w:t>“Tim Barry”</w:t>
      </w:r>
    </w:p>
    <w:p w14:paraId="5DE84812" w14:textId="77777777" w:rsidR="00A32490" w:rsidRPr="00076B91" w:rsidRDefault="00A32490" w:rsidP="00A32490">
      <w:pPr>
        <w:jc w:val="both"/>
      </w:pPr>
      <w:r w:rsidRPr="00076B91">
        <w:t xml:space="preserve">Tim Barry, </w:t>
      </w:r>
      <w:proofErr w:type="spellStart"/>
      <w:r w:rsidRPr="00076B91">
        <w:t>CPAusIMM</w:t>
      </w:r>
      <w:proofErr w:type="spellEnd"/>
    </w:p>
    <w:p w14:paraId="32B7F4E1" w14:textId="54873920" w:rsidR="00A32490" w:rsidRPr="00076B91" w:rsidRDefault="00431A7B" w:rsidP="00A32490">
      <w:pPr>
        <w:jc w:val="both"/>
      </w:pPr>
      <w:r w:rsidRPr="00076B91">
        <w:t xml:space="preserve">President and </w:t>
      </w:r>
      <w:r w:rsidR="00A32490" w:rsidRPr="00076B91">
        <w:t>Chief Executive Officer and Director</w:t>
      </w:r>
    </w:p>
    <w:p w14:paraId="563A3880" w14:textId="77777777" w:rsidR="00A32490" w:rsidRPr="00076B91" w:rsidRDefault="00A32490" w:rsidP="00A32490">
      <w:pPr>
        <w:jc w:val="both"/>
      </w:pPr>
      <w:r w:rsidRPr="00076B91">
        <w:t>INVESTOR RELATIONS:</w:t>
      </w:r>
    </w:p>
    <w:p w14:paraId="5A456722" w14:textId="4A5FD3A7" w:rsidR="00076B91" w:rsidRDefault="00076B91" w:rsidP="00EA70F5">
      <w:pPr>
        <w:spacing w:after="0"/>
        <w:jc w:val="both"/>
      </w:pPr>
      <w:r>
        <w:t>+</w:t>
      </w:r>
      <w:r w:rsidR="00A32490">
        <w:t xml:space="preserve">1 </w:t>
      </w:r>
      <w:r>
        <w:t>(</w:t>
      </w:r>
      <w:r w:rsidR="00A32490">
        <w:t>604</w:t>
      </w:r>
      <w:r>
        <w:t>)</w:t>
      </w:r>
      <w:r w:rsidR="00A32490">
        <w:t xml:space="preserve"> 687</w:t>
      </w:r>
      <w:r>
        <w:t>-</w:t>
      </w:r>
      <w:r w:rsidR="00A32490">
        <w:t xml:space="preserve">5800 </w:t>
      </w:r>
    </w:p>
    <w:p w14:paraId="13C0E8D7" w14:textId="0DF6A4B1" w:rsidR="00076B91" w:rsidRDefault="00076B91" w:rsidP="00EA70F5">
      <w:pPr>
        <w:spacing w:after="0"/>
        <w:jc w:val="both"/>
      </w:pPr>
      <w:hyperlink r:id="rId24" w:history="1">
        <w:r w:rsidRPr="00076B91">
          <w:rPr>
            <w:rStyle w:val="Hyperlink"/>
          </w:rPr>
          <w:t>info@silverbullresources.com</w:t>
        </w:r>
      </w:hyperlink>
    </w:p>
    <w:p w14:paraId="5F6E9885" w14:textId="77777777" w:rsidR="00076B91" w:rsidRDefault="00076B91" w:rsidP="00A32490">
      <w:pPr>
        <w:jc w:val="both"/>
      </w:pPr>
    </w:p>
    <w:p w14:paraId="7F819839" w14:textId="0D48F6C4" w:rsidR="00D14AAC" w:rsidRPr="00076B91" w:rsidRDefault="00D14AAC" w:rsidP="00A32490">
      <w:pPr>
        <w:jc w:val="both"/>
        <w:rPr>
          <w:sz w:val="18"/>
          <w:szCs w:val="18"/>
        </w:rPr>
      </w:pPr>
      <w:r w:rsidRPr="00076B91">
        <w:rPr>
          <w:rFonts w:cs="Calibri"/>
          <w:b/>
          <w:bCs/>
          <w:i/>
          <w:sz w:val="18"/>
          <w:szCs w:val="18"/>
        </w:rPr>
        <w:t>Cautionary note regarding forward looking statements:</w:t>
      </w:r>
      <w:r w:rsidRPr="00076B91">
        <w:rPr>
          <w:rFonts w:cs="Calibri"/>
          <w:i/>
          <w:sz w:val="18"/>
          <w:szCs w:val="18"/>
        </w:rPr>
        <w:t xml:space="preserve"> </w:t>
      </w:r>
      <w:r w:rsidRPr="00076B91">
        <w:rPr>
          <w:i/>
          <w:iCs/>
          <w:sz w:val="18"/>
          <w:szCs w:val="18"/>
        </w:rPr>
        <w:t xml:space="preserve">This </w:t>
      </w:r>
      <w:r w:rsidR="0074305E" w:rsidRPr="00076B91">
        <w:rPr>
          <w:i/>
          <w:iCs/>
          <w:sz w:val="18"/>
          <w:szCs w:val="18"/>
        </w:rPr>
        <w:t xml:space="preserve">news </w:t>
      </w:r>
      <w:r w:rsidRPr="00076B91">
        <w:rPr>
          <w:i/>
          <w:iCs/>
          <w:sz w:val="18"/>
          <w:szCs w:val="18"/>
        </w:rPr>
        <w:t xml:space="preserve">release may contain certain information that is forward-looking and is subject to important risks and uncertainties (such statements </w:t>
      </w:r>
      <w:r w:rsidR="009D2C7C" w:rsidRPr="00076B91">
        <w:rPr>
          <w:i/>
          <w:iCs/>
          <w:sz w:val="18"/>
          <w:szCs w:val="18"/>
        </w:rPr>
        <w:t xml:space="preserve">include statements regarding the </w:t>
      </w:r>
      <w:r w:rsidR="00FF729E" w:rsidRPr="00076B91">
        <w:rPr>
          <w:i/>
          <w:iCs/>
          <w:sz w:val="18"/>
          <w:szCs w:val="18"/>
        </w:rPr>
        <w:t xml:space="preserve">final </w:t>
      </w:r>
      <w:r w:rsidR="009D2C7C" w:rsidRPr="00076B91">
        <w:rPr>
          <w:i/>
          <w:iCs/>
          <w:sz w:val="18"/>
          <w:szCs w:val="18"/>
        </w:rPr>
        <w:t>approval of the Private Placement</w:t>
      </w:r>
      <w:r w:rsidR="00380D90" w:rsidRPr="00076B91">
        <w:rPr>
          <w:i/>
          <w:iCs/>
          <w:sz w:val="18"/>
          <w:szCs w:val="18"/>
        </w:rPr>
        <w:t xml:space="preserve"> </w:t>
      </w:r>
      <w:r w:rsidR="009D2C7C" w:rsidRPr="00076B91">
        <w:rPr>
          <w:i/>
          <w:iCs/>
          <w:sz w:val="18"/>
          <w:szCs w:val="18"/>
        </w:rPr>
        <w:t>by the Exchange</w:t>
      </w:r>
      <w:r w:rsidR="00FF729E" w:rsidRPr="00076B91">
        <w:rPr>
          <w:i/>
          <w:iCs/>
          <w:sz w:val="18"/>
          <w:szCs w:val="18"/>
        </w:rPr>
        <w:t xml:space="preserve"> </w:t>
      </w:r>
      <w:r w:rsidR="009D2C7C" w:rsidRPr="00076B91">
        <w:rPr>
          <w:i/>
          <w:iCs/>
          <w:sz w:val="18"/>
          <w:szCs w:val="18"/>
        </w:rPr>
        <w:t xml:space="preserve">and other statements implying a future state which </w:t>
      </w:r>
      <w:r w:rsidRPr="00076B91">
        <w:rPr>
          <w:i/>
          <w:iCs/>
          <w:sz w:val="18"/>
          <w:szCs w:val="18"/>
        </w:rPr>
        <w:t>are usually accompanied by words such as "anticipate", "expect", "believe", "may", "will", "should", "estimate", "intend" or other similar words). Any forward-looking statements in this document are intended to provide Silver Bull security holders and potential investors with information regarding Silver Bull, including management's</w:t>
      </w:r>
      <w:bookmarkStart w:id="0" w:name="OpenAt"/>
      <w:bookmarkEnd w:id="0"/>
      <w:r w:rsidRPr="00076B91">
        <w:rPr>
          <w:i/>
          <w:iCs/>
          <w:sz w:val="18"/>
          <w:szCs w:val="18"/>
        </w:rPr>
        <w:t xml:space="preserve"> assessment of Silver Bull’s </w:t>
      </w:r>
      <w:proofErr w:type="gramStart"/>
      <w:r w:rsidRPr="00076B91">
        <w:rPr>
          <w:i/>
          <w:iCs/>
          <w:sz w:val="18"/>
          <w:szCs w:val="18"/>
        </w:rPr>
        <w:t>future plans</w:t>
      </w:r>
      <w:proofErr w:type="gramEnd"/>
      <w:r w:rsidRPr="00076B91">
        <w:rPr>
          <w:i/>
          <w:iCs/>
          <w:sz w:val="18"/>
          <w:szCs w:val="18"/>
        </w:rPr>
        <w:t xml:space="preserve"> and financial outlook. Any forward-looking statements reflect Silver Bull's beliefs and assumptions based on information available at the time the statements were made and as such are not guarantees of future performance. As actual results could vary significantly from the forward-looking information, you should not put undue reliance on forward-looking information and should not use future-oriented information or financial outlooks for anything other than their intended purpose.</w:t>
      </w:r>
      <w:r w:rsidR="00363862" w:rsidRPr="00076B91">
        <w:rPr>
          <w:i/>
          <w:iCs/>
          <w:sz w:val="18"/>
          <w:szCs w:val="18"/>
        </w:rPr>
        <w:t xml:space="preserve"> </w:t>
      </w:r>
      <w:r w:rsidRPr="00076B91">
        <w:rPr>
          <w:i/>
          <w:iCs/>
          <w:sz w:val="18"/>
          <w:szCs w:val="18"/>
        </w:rPr>
        <w:t xml:space="preserve">For additional information on the assumptions made, and the risks and uncertainties which could cause actual results to differ from the anticipated results, refer to the </w:t>
      </w:r>
      <w:r w:rsidR="000F27EE" w:rsidRPr="00076B91">
        <w:rPr>
          <w:i/>
          <w:iCs/>
          <w:sz w:val="18"/>
          <w:szCs w:val="18"/>
        </w:rPr>
        <w:t>C</w:t>
      </w:r>
      <w:r w:rsidRPr="00076B91">
        <w:rPr>
          <w:i/>
          <w:iCs/>
          <w:sz w:val="18"/>
          <w:szCs w:val="18"/>
        </w:rPr>
        <w:t>ompany’s filings under Silver Bull’s profile on SEDAR</w:t>
      </w:r>
      <w:r w:rsidR="009D2C7C" w:rsidRPr="00076B91">
        <w:rPr>
          <w:i/>
          <w:iCs/>
          <w:sz w:val="18"/>
          <w:szCs w:val="18"/>
        </w:rPr>
        <w:t>+</w:t>
      </w:r>
      <w:r w:rsidRPr="00076B91">
        <w:rPr>
          <w:i/>
          <w:iCs/>
          <w:sz w:val="18"/>
          <w:szCs w:val="18"/>
        </w:rPr>
        <w:t xml:space="preserve"> at </w:t>
      </w:r>
      <w:hyperlink r:id="rId25" w:history="1">
        <w:r w:rsidR="009D2C7C" w:rsidRPr="00076B91">
          <w:rPr>
            <w:rStyle w:val="Hyperlink"/>
            <w:i/>
            <w:iCs/>
            <w:sz w:val="18"/>
            <w:szCs w:val="18"/>
          </w:rPr>
          <w:t>www.sedarplus.ca</w:t>
        </w:r>
      </w:hyperlink>
      <w:r w:rsidR="009D2C7C" w:rsidRPr="00076B91">
        <w:rPr>
          <w:i/>
          <w:iCs/>
          <w:sz w:val="18"/>
          <w:szCs w:val="18"/>
        </w:rPr>
        <w:t xml:space="preserve"> </w:t>
      </w:r>
      <w:r w:rsidRPr="00076B91">
        <w:rPr>
          <w:i/>
          <w:iCs/>
          <w:sz w:val="18"/>
          <w:szCs w:val="18"/>
        </w:rPr>
        <w:t xml:space="preserve">and with the U.S. Securities and Exchange Commission at </w:t>
      </w:r>
      <w:hyperlink r:id="rId26" w:history="1">
        <w:r w:rsidRPr="00076B91">
          <w:rPr>
            <w:rStyle w:val="Hyperlink"/>
            <w:i/>
            <w:iCs/>
            <w:sz w:val="18"/>
            <w:szCs w:val="18"/>
          </w:rPr>
          <w:t>www.sec.gov</w:t>
        </w:r>
      </w:hyperlink>
      <w:r w:rsidRPr="00076B91">
        <w:rPr>
          <w:i/>
          <w:iCs/>
          <w:sz w:val="18"/>
          <w:szCs w:val="18"/>
        </w:rPr>
        <w:t xml:space="preserve">. Readers are cautioned that forward-looking statements are not guarantees of future performance and that actual results or developments may differ materially from those expressed or implied in the forward-looking statements. Any forward-looking statement made by us in this </w:t>
      </w:r>
      <w:r w:rsidR="00AE62F9" w:rsidRPr="00076B91">
        <w:rPr>
          <w:i/>
          <w:iCs/>
          <w:sz w:val="18"/>
          <w:szCs w:val="18"/>
        </w:rPr>
        <w:t xml:space="preserve">news </w:t>
      </w:r>
      <w:r w:rsidRPr="00076B91">
        <w:rPr>
          <w:i/>
          <w:iCs/>
          <w:sz w:val="18"/>
          <w:szCs w:val="18"/>
        </w:rPr>
        <w:t xml:space="preserve">release is based only on information currently available to us and speaks only as of the date on which it is made. We undertake no obligation to publicly update any forward-looking statement, whether written or oral, that may be made from time to time, whether </w:t>
      </w:r>
      <w:proofErr w:type="gramStart"/>
      <w:r w:rsidRPr="00076B91">
        <w:rPr>
          <w:i/>
          <w:iCs/>
          <w:sz w:val="18"/>
          <w:szCs w:val="18"/>
        </w:rPr>
        <w:t>as a result of</w:t>
      </w:r>
      <w:proofErr w:type="gramEnd"/>
      <w:r w:rsidRPr="00076B91">
        <w:rPr>
          <w:i/>
          <w:iCs/>
          <w:sz w:val="18"/>
          <w:szCs w:val="18"/>
        </w:rPr>
        <w:t xml:space="preserve"> new information, future developments or otherwise.</w:t>
      </w:r>
    </w:p>
    <w:p w14:paraId="4FD10D77" w14:textId="55824FE2" w:rsidR="007F6C6C" w:rsidRPr="002107B4" w:rsidRDefault="007F6C6C" w:rsidP="00D14AAC">
      <w:pPr>
        <w:jc w:val="both"/>
        <w:rPr>
          <w:sz w:val="18"/>
          <w:szCs w:val="18"/>
        </w:rPr>
      </w:pPr>
    </w:p>
    <w:sectPr w:rsidR="007F6C6C" w:rsidRPr="002107B4" w:rsidSect="00C94EC1">
      <w:headerReference w:type="default" r:id="rId27"/>
      <w:footerReference w:type="default" r:id="rId28"/>
      <w:headerReference w:type="first" r:id="rId29"/>
      <w:footerReference w:type="first" r:id="rId30"/>
      <w:pgSz w:w="12240" w:h="15840"/>
      <w:pgMar w:top="1296" w:right="1296" w:bottom="1296" w:left="1296" w:header="18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2778" w14:textId="77777777" w:rsidR="00982CC9" w:rsidRDefault="00982CC9" w:rsidP="00C575AD">
      <w:pPr>
        <w:spacing w:after="0" w:line="240" w:lineRule="auto"/>
      </w:pPr>
      <w:r>
        <w:separator/>
      </w:r>
    </w:p>
  </w:endnote>
  <w:endnote w:type="continuationSeparator" w:id="0">
    <w:p w14:paraId="5BF7B847" w14:textId="77777777" w:rsidR="00982CC9" w:rsidRDefault="00982CC9" w:rsidP="00C5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390023"/>
      <w:docPartObj>
        <w:docPartGallery w:val="Page Numbers (Bottom of Page)"/>
        <w:docPartUnique/>
      </w:docPartObj>
    </w:sdtPr>
    <w:sdtEndPr>
      <w:rPr>
        <w:noProof/>
      </w:rPr>
    </w:sdtEndPr>
    <w:sdtContent>
      <w:p w14:paraId="523029CD" w14:textId="1D7797B4" w:rsidR="00E23D75" w:rsidRDefault="00E23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7F6CB" w14:textId="77777777" w:rsidR="00E23D75" w:rsidRDefault="00E23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9257" w14:textId="4E496546" w:rsidR="00370692" w:rsidRDefault="00370692" w:rsidP="00223102">
    <w:pPr>
      <w:pStyle w:val="Footer"/>
      <w:tabs>
        <w:tab w:val="left" w:pos="6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19D0" w14:textId="77777777" w:rsidR="00982CC9" w:rsidRDefault="00982CC9" w:rsidP="00C575AD">
      <w:pPr>
        <w:spacing w:after="0" w:line="240" w:lineRule="auto"/>
      </w:pPr>
      <w:r>
        <w:separator/>
      </w:r>
    </w:p>
  </w:footnote>
  <w:footnote w:type="continuationSeparator" w:id="0">
    <w:p w14:paraId="46001492" w14:textId="77777777" w:rsidR="00982CC9" w:rsidRDefault="00982CC9" w:rsidP="00C5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06DC" w14:textId="18910FE8" w:rsidR="00C575AD" w:rsidRDefault="00C575AD">
    <w:pPr>
      <w:pStyle w:val="Header"/>
      <w:jc w:val="center"/>
    </w:pPr>
  </w:p>
  <w:p w14:paraId="3E6A6994" w14:textId="77777777" w:rsidR="00C575AD" w:rsidRDefault="00C57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28E5" w14:textId="04ED74E6" w:rsidR="00AA6C3C" w:rsidRDefault="00AA6C3C" w:rsidP="00AA6C3C">
    <w:pPr>
      <w:pStyle w:val="Header"/>
      <w:jc w:val="center"/>
    </w:pPr>
    <w:r>
      <w:rPr>
        <w:noProof/>
      </w:rPr>
      <w:drawing>
        <wp:inline distT="0" distB="0" distL="0" distR="0" wp14:anchorId="2A6049BD" wp14:editId="54275B7C">
          <wp:extent cx="1435100" cy="1136650"/>
          <wp:effectExtent l="0" t="0" r="0" b="6350"/>
          <wp:docPr id="682222624" name="Picture 68222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90323"/>
    <w:multiLevelType w:val="hybridMultilevel"/>
    <w:tmpl w:val="F7866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C261E5"/>
    <w:multiLevelType w:val="hybridMultilevel"/>
    <w:tmpl w:val="90BA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C005B"/>
    <w:multiLevelType w:val="hybridMultilevel"/>
    <w:tmpl w:val="9C9E0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3010D"/>
    <w:multiLevelType w:val="hybridMultilevel"/>
    <w:tmpl w:val="F8846BDE"/>
    <w:lvl w:ilvl="0" w:tplc="1D1E6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836765">
    <w:abstractNumId w:val="2"/>
  </w:num>
  <w:num w:numId="2" w16cid:durableId="1241065811">
    <w:abstractNumId w:val="3"/>
  </w:num>
  <w:num w:numId="3" w16cid:durableId="839588613">
    <w:abstractNumId w:val="0"/>
  </w:num>
  <w:num w:numId="4" w16cid:durableId="16594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C"/>
    <w:rsid w:val="000078B7"/>
    <w:rsid w:val="00014E77"/>
    <w:rsid w:val="00015515"/>
    <w:rsid w:val="00026189"/>
    <w:rsid w:val="00037096"/>
    <w:rsid w:val="000414DF"/>
    <w:rsid w:val="00041FD1"/>
    <w:rsid w:val="00057E23"/>
    <w:rsid w:val="00072564"/>
    <w:rsid w:val="00076B91"/>
    <w:rsid w:val="00082353"/>
    <w:rsid w:val="000B1BDC"/>
    <w:rsid w:val="000C10A7"/>
    <w:rsid w:val="000C78D0"/>
    <w:rsid w:val="000D769E"/>
    <w:rsid w:val="000F27EE"/>
    <w:rsid w:val="001034FF"/>
    <w:rsid w:val="00112E61"/>
    <w:rsid w:val="00114E2D"/>
    <w:rsid w:val="00117883"/>
    <w:rsid w:val="00126544"/>
    <w:rsid w:val="00127935"/>
    <w:rsid w:val="00132646"/>
    <w:rsid w:val="00143DA4"/>
    <w:rsid w:val="00153325"/>
    <w:rsid w:val="001542AB"/>
    <w:rsid w:val="00177D2E"/>
    <w:rsid w:val="001811CE"/>
    <w:rsid w:val="001811D9"/>
    <w:rsid w:val="001821B2"/>
    <w:rsid w:val="001854C3"/>
    <w:rsid w:val="00186A62"/>
    <w:rsid w:val="0019298F"/>
    <w:rsid w:val="001A2DAE"/>
    <w:rsid w:val="001A5C3E"/>
    <w:rsid w:val="001B3C10"/>
    <w:rsid w:val="001B6B7B"/>
    <w:rsid w:val="001C7DCE"/>
    <w:rsid w:val="001E28BA"/>
    <w:rsid w:val="001E5D42"/>
    <w:rsid w:val="001E74EF"/>
    <w:rsid w:val="001F021E"/>
    <w:rsid w:val="001F44CA"/>
    <w:rsid w:val="002005C2"/>
    <w:rsid w:val="00201DDE"/>
    <w:rsid w:val="002107B4"/>
    <w:rsid w:val="00231F31"/>
    <w:rsid w:val="00261692"/>
    <w:rsid w:val="00263F2C"/>
    <w:rsid w:val="00283EAF"/>
    <w:rsid w:val="00287AB2"/>
    <w:rsid w:val="002A4D7D"/>
    <w:rsid w:val="002A4E8F"/>
    <w:rsid w:val="002C7749"/>
    <w:rsid w:val="002D3780"/>
    <w:rsid w:val="002E67BC"/>
    <w:rsid w:val="002F3079"/>
    <w:rsid w:val="00306722"/>
    <w:rsid w:val="0030682C"/>
    <w:rsid w:val="00316496"/>
    <w:rsid w:val="00317B6B"/>
    <w:rsid w:val="00321FAC"/>
    <w:rsid w:val="00343C45"/>
    <w:rsid w:val="00344781"/>
    <w:rsid w:val="0034623A"/>
    <w:rsid w:val="00363862"/>
    <w:rsid w:val="00367260"/>
    <w:rsid w:val="00370692"/>
    <w:rsid w:val="00370DBF"/>
    <w:rsid w:val="00372288"/>
    <w:rsid w:val="00380633"/>
    <w:rsid w:val="00380D90"/>
    <w:rsid w:val="0038492C"/>
    <w:rsid w:val="003875AA"/>
    <w:rsid w:val="003A5BD1"/>
    <w:rsid w:val="003B02D7"/>
    <w:rsid w:val="003C5085"/>
    <w:rsid w:val="003D1A0A"/>
    <w:rsid w:val="003E1F61"/>
    <w:rsid w:val="003E772E"/>
    <w:rsid w:val="003F01BD"/>
    <w:rsid w:val="003F4A0A"/>
    <w:rsid w:val="004070E2"/>
    <w:rsid w:val="00423711"/>
    <w:rsid w:val="0042464F"/>
    <w:rsid w:val="00427C42"/>
    <w:rsid w:val="00431A7B"/>
    <w:rsid w:val="00444CEC"/>
    <w:rsid w:val="00454EAD"/>
    <w:rsid w:val="004608EB"/>
    <w:rsid w:val="00476690"/>
    <w:rsid w:val="004845C8"/>
    <w:rsid w:val="004A4454"/>
    <w:rsid w:val="004B1BF5"/>
    <w:rsid w:val="004B6A8E"/>
    <w:rsid w:val="004D1A64"/>
    <w:rsid w:val="004D4BB6"/>
    <w:rsid w:val="004E0A2F"/>
    <w:rsid w:val="004E770C"/>
    <w:rsid w:val="004F015A"/>
    <w:rsid w:val="004F2E1C"/>
    <w:rsid w:val="004F635F"/>
    <w:rsid w:val="004F6F18"/>
    <w:rsid w:val="004F716B"/>
    <w:rsid w:val="00504F61"/>
    <w:rsid w:val="005267A1"/>
    <w:rsid w:val="005365C6"/>
    <w:rsid w:val="005441E0"/>
    <w:rsid w:val="00553851"/>
    <w:rsid w:val="00554DF4"/>
    <w:rsid w:val="00570871"/>
    <w:rsid w:val="00577ACF"/>
    <w:rsid w:val="00577F3A"/>
    <w:rsid w:val="00580599"/>
    <w:rsid w:val="005913C8"/>
    <w:rsid w:val="005919A8"/>
    <w:rsid w:val="005A12EE"/>
    <w:rsid w:val="005C1FB1"/>
    <w:rsid w:val="005D5E06"/>
    <w:rsid w:val="006013E0"/>
    <w:rsid w:val="006019E7"/>
    <w:rsid w:val="0060269B"/>
    <w:rsid w:val="006137EF"/>
    <w:rsid w:val="006159AB"/>
    <w:rsid w:val="00635AA5"/>
    <w:rsid w:val="00641D02"/>
    <w:rsid w:val="00641D5C"/>
    <w:rsid w:val="006445C3"/>
    <w:rsid w:val="00665BB3"/>
    <w:rsid w:val="00676A3A"/>
    <w:rsid w:val="00684A06"/>
    <w:rsid w:val="006871A5"/>
    <w:rsid w:val="00690C5F"/>
    <w:rsid w:val="0069308D"/>
    <w:rsid w:val="006A293B"/>
    <w:rsid w:val="006A3444"/>
    <w:rsid w:val="006E0CE6"/>
    <w:rsid w:val="006E44C7"/>
    <w:rsid w:val="006F220E"/>
    <w:rsid w:val="006F2AF2"/>
    <w:rsid w:val="006F4836"/>
    <w:rsid w:val="006F7EF3"/>
    <w:rsid w:val="00707B43"/>
    <w:rsid w:val="007158B5"/>
    <w:rsid w:val="00721806"/>
    <w:rsid w:val="00723DE9"/>
    <w:rsid w:val="0074305E"/>
    <w:rsid w:val="00760C4C"/>
    <w:rsid w:val="007643B3"/>
    <w:rsid w:val="00785937"/>
    <w:rsid w:val="00794004"/>
    <w:rsid w:val="0079605B"/>
    <w:rsid w:val="007A513F"/>
    <w:rsid w:val="007B3A59"/>
    <w:rsid w:val="007B7788"/>
    <w:rsid w:val="007D2E26"/>
    <w:rsid w:val="007D2EC6"/>
    <w:rsid w:val="007D4F7B"/>
    <w:rsid w:val="007D66AB"/>
    <w:rsid w:val="007F6C6C"/>
    <w:rsid w:val="00810E04"/>
    <w:rsid w:val="00831445"/>
    <w:rsid w:val="008354BE"/>
    <w:rsid w:val="00840219"/>
    <w:rsid w:val="00845BE9"/>
    <w:rsid w:val="00852591"/>
    <w:rsid w:val="00883961"/>
    <w:rsid w:val="0089092E"/>
    <w:rsid w:val="008A1D13"/>
    <w:rsid w:val="008A3339"/>
    <w:rsid w:val="008A5289"/>
    <w:rsid w:val="008B3461"/>
    <w:rsid w:val="008C05B2"/>
    <w:rsid w:val="008C4091"/>
    <w:rsid w:val="008D1303"/>
    <w:rsid w:val="008D7E7E"/>
    <w:rsid w:val="008E0C0B"/>
    <w:rsid w:val="008E5496"/>
    <w:rsid w:val="008E684D"/>
    <w:rsid w:val="008F7675"/>
    <w:rsid w:val="009301F3"/>
    <w:rsid w:val="00945C49"/>
    <w:rsid w:val="00960003"/>
    <w:rsid w:val="00960B70"/>
    <w:rsid w:val="00977F50"/>
    <w:rsid w:val="00982CC9"/>
    <w:rsid w:val="00983905"/>
    <w:rsid w:val="009A7800"/>
    <w:rsid w:val="009B0BCF"/>
    <w:rsid w:val="009B1E9B"/>
    <w:rsid w:val="009D0C19"/>
    <w:rsid w:val="009D2A82"/>
    <w:rsid w:val="009D2C7C"/>
    <w:rsid w:val="009E313B"/>
    <w:rsid w:val="009F56D1"/>
    <w:rsid w:val="00A06F7F"/>
    <w:rsid w:val="00A12D5A"/>
    <w:rsid w:val="00A17839"/>
    <w:rsid w:val="00A17E5D"/>
    <w:rsid w:val="00A214D1"/>
    <w:rsid w:val="00A32490"/>
    <w:rsid w:val="00A405D5"/>
    <w:rsid w:val="00A54945"/>
    <w:rsid w:val="00A65581"/>
    <w:rsid w:val="00A65BC8"/>
    <w:rsid w:val="00A739B4"/>
    <w:rsid w:val="00A875CD"/>
    <w:rsid w:val="00AA6C3C"/>
    <w:rsid w:val="00AC32EE"/>
    <w:rsid w:val="00AC792A"/>
    <w:rsid w:val="00AE62F9"/>
    <w:rsid w:val="00B02055"/>
    <w:rsid w:val="00B140CF"/>
    <w:rsid w:val="00B3148D"/>
    <w:rsid w:val="00B4367C"/>
    <w:rsid w:val="00B65248"/>
    <w:rsid w:val="00B736BC"/>
    <w:rsid w:val="00B81D40"/>
    <w:rsid w:val="00B829D3"/>
    <w:rsid w:val="00B875BE"/>
    <w:rsid w:val="00B910D1"/>
    <w:rsid w:val="00BB0952"/>
    <w:rsid w:val="00BB1211"/>
    <w:rsid w:val="00BB6F72"/>
    <w:rsid w:val="00BE01D8"/>
    <w:rsid w:val="00BE7F73"/>
    <w:rsid w:val="00BF2093"/>
    <w:rsid w:val="00C0260D"/>
    <w:rsid w:val="00C038DA"/>
    <w:rsid w:val="00C1561D"/>
    <w:rsid w:val="00C333F2"/>
    <w:rsid w:val="00C34839"/>
    <w:rsid w:val="00C45DDA"/>
    <w:rsid w:val="00C561A1"/>
    <w:rsid w:val="00C575AD"/>
    <w:rsid w:val="00C667F1"/>
    <w:rsid w:val="00C67348"/>
    <w:rsid w:val="00C7224B"/>
    <w:rsid w:val="00C8466F"/>
    <w:rsid w:val="00C929CF"/>
    <w:rsid w:val="00C94EC1"/>
    <w:rsid w:val="00CD4389"/>
    <w:rsid w:val="00CE1243"/>
    <w:rsid w:val="00CE4226"/>
    <w:rsid w:val="00CE61E8"/>
    <w:rsid w:val="00D14AAC"/>
    <w:rsid w:val="00D16375"/>
    <w:rsid w:val="00D20C91"/>
    <w:rsid w:val="00D22C78"/>
    <w:rsid w:val="00D22E00"/>
    <w:rsid w:val="00D36461"/>
    <w:rsid w:val="00D37473"/>
    <w:rsid w:val="00D46EAD"/>
    <w:rsid w:val="00D50AB1"/>
    <w:rsid w:val="00D554A7"/>
    <w:rsid w:val="00D63E89"/>
    <w:rsid w:val="00D67B07"/>
    <w:rsid w:val="00D71050"/>
    <w:rsid w:val="00DA60A7"/>
    <w:rsid w:val="00DA7E51"/>
    <w:rsid w:val="00DC0086"/>
    <w:rsid w:val="00DC7102"/>
    <w:rsid w:val="00DC7E22"/>
    <w:rsid w:val="00DD17E6"/>
    <w:rsid w:val="00DD7238"/>
    <w:rsid w:val="00DE1786"/>
    <w:rsid w:val="00DE55DB"/>
    <w:rsid w:val="00DF53F9"/>
    <w:rsid w:val="00E0288E"/>
    <w:rsid w:val="00E06CA5"/>
    <w:rsid w:val="00E11B86"/>
    <w:rsid w:val="00E23D75"/>
    <w:rsid w:val="00E300BC"/>
    <w:rsid w:val="00E70CBC"/>
    <w:rsid w:val="00E749B0"/>
    <w:rsid w:val="00E81297"/>
    <w:rsid w:val="00E93020"/>
    <w:rsid w:val="00EA59C5"/>
    <w:rsid w:val="00EA6C4E"/>
    <w:rsid w:val="00EA70F5"/>
    <w:rsid w:val="00ED06C5"/>
    <w:rsid w:val="00ED06D5"/>
    <w:rsid w:val="00ED2AD8"/>
    <w:rsid w:val="00EE07D1"/>
    <w:rsid w:val="00EE5694"/>
    <w:rsid w:val="00EF1242"/>
    <w:rsid w:val="00EF5604"/>
    <w:rsid w:val="00F048DE"/>
    <w:rsid w:val="00F1577A"/>
    <w:rsid w:val="00F17556"/>
    <w:rsid w:val="00F212B2"/>
    <w:rsid w:val="00F31392"/>
    <w:rsid w:val="00F3159A"/>
    <w:rsid w:val="00F430EB"/>
    <w:rsid w:val="00F441CA"/>
    <w:rsid w:val="00F62E1C"/>
    <w:rsid w:val="00F73C2D"/>
    <w:rsid w:val="00F755E0"/>
    <w:rsid w:val="00F76E2B"/>
    <w:rsid w:val="00F83621"/>
    <w:rsid w:val="00FA13B8"/>
    <w:rsid w:val="00FC33A6"/>
    <w:rsid w:val="00FF136B"/>
    <w:rsid w:val="00FF187C"/>
    <w:rsid w:val="00FF2949"/>
    <w:rsid w:val="00FF3A9B"/>
    <w:rsid w:val="00FF729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E274"/>
  <w15:chartTrackingRefBased/>
  <w15:docId w15:val="{A08487DF-7623-4D5B-BEB7-F6561E42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A62"/>
    <w:rPr>
      <w:color w:val="0563C1" w:themeColor="hyperlink"/>
      <w:u w:val="single"/>
    </w:rPr>
  </w:style>
  <w:style w:type="character" w:styleId="UnresolvedMention">
    <w:name w:val="Unresolved Mention"/>
    <w:basedOn w:val="DefaultParagraphFont"/>
    <w:uiPriority w:val="99"/>
    <w:semiHidden/>
    <w:unhideWhenUsed/>
    <w:rsid w:val="00186A62"/>
    <w:rPr>
      <w:color w:val="605E5C"/>
      <w:shd w:val="clear" w:color="auto" w:fill="E1DFDD"/>
    </w:rPr>
  </w:style>
  <w:style w:type="paragraph" w:styleId="Header">
    <w:name w:val="header"/>
    <w:basedOn w:val="Normal"/>
    <w:link w:val="HeaderChar"/>
    <w:uiPriority w:val="99"/>
    <w:unhideWhenUsed/>
    <w:rsid w:val="00C57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5AD"/>
  </w:style>
  <w:style w:type="paragraph" w:styleId="Footer">
    <w:name w:val="footer"/>
    <w:basedOn w:val="Normal"/>
    <w:link w:val="FooterChar"/>
    <w:uiPriority w:val="99"/>
    <w:unhideWhenUsed/>
    <w:rsid w:val="00C57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5AD"/>
  </w:style>
  <w:style w:type="paragraph" w:styleId="Revision">
    <w:name w:val="Revision"/>
    <w:hidden/>
    <w:uiPriority w:val="99"/>
    <w:semiHidden/>
    <w:rsid w:val="00B3148D"/>
    <w:pPr>
      <w:spacing w:after="0" w:line="240" w:lineRule="auto"/>
    </w:pPr>
  </w:style>
  <w:style w:type="character" w:styleId="CommentReference">
    <w:name w:val="annotation reference"/>
    <w:basedOn w:val="DefaultParagraphFont"/>
    <w:uiPriority w:val="99"/>
    <w:semiHidden/>
    <w:unhideWhenUsed/>
    <w:rsid w:val="00D22E00"/>
    <w:rPr>
      <w:sz w:val="16"/>
      <w:szCs w:val="16"/>
    </w:rPr>
  </w:style>
  <w:style w:type="paragraph" w:styleId="CommentText">
    <w:name w:val="annotation text"/>
    <w:basedOn w:val="Normal"/>
    <w:link w:val="CommentTextChar"/>
    <w:uiPriority w:val="99"/>
    <w:unhideWhenUsed/>
    <w:rsid w:val="00D22E00"/>
    <w:pPr>
      <w:spacing w:line="240" w:lineRule="auto"/>
    </w:pPr>
    <w:rPr>
      <w:sz w:val="20"/>
      <w:szCs w:val="20"/>
    </w:rPr>
  </w:style>
  <w:style w:type="character" w:customStyle="1" w:styleId="CommentTextChar">
    <w:name w:val="Comment Text Char"/>
    <w:basedOn w:val="DefaultParagraphFont"/>
    <w:link w:val="CommentText"/>
    <w:uiPriority w:val="99"/>
    <w:rsid w:val="00D22E00"/>
    <w:rPr>
      <w:sz w:val="20"/>
      <w:szCs w:val="20"/>
    </w:rPr>
  </w:style>
  <w:style w:type="paragraph" w:styleId="CommentSubject">
    <w:name w:val="annotation subject"/>
    <w:basedOn w:val="CommentText"/>
    <w:next w:val="CommentText"/>
    <w:link w:val="CommentSubjectChar"/>
    <w:uiPriority w:val="99"/>
    <w:semiHidden/>
    <w:unhideWhenUsed/>
    <w:rsid w:val="00D22E00"/>
    <w:rPr>
      <w:b/>
      <w:bCs/>
    </w:rPr>
  </w:style>
  <w:style w:type="character" w:customStyle="1" w:styleId="CommentSubjectChar">
    <w:name w:val="Comment Subject Char"/>
    <w:basedOn w:val="CommentTextChar"/>
    <w:link w:val="CommentSubject"/>
    <w:uiPriority w:val="99"/>
    <w:semiHidden/>
    <w:rsid w:val="00D22E00"/>
    <w:rPr>
      <w:b/>
      <w:bCs/>
      <w:sz w:val="20"/>
      <w:szCs w:val="20"/>
    </w:rPr>
  </w:style>
  <w:style w:type="paragraph" w:customStyle="1" w:styleId="xxmsonormal">
    <w:name w:val="x_xmsonormal"/>
    <w:basedOn w:val="Normal"/>
    <w:rsid w:val="009B1E9B"/>
    <w:pPr>
      <w:spacing w:after="0" w:line="240" w:lineRule="auto"/>
    </w:pPr>
    <w:rPr>
      <w:rFonts w:ascii="Calibri" w:hAnsi="Calibri" w:cs="Calibri"/>
      <w:sz w:val="20"/>
      <w:szCs w:val="20"/>
      <w:lang w:val="en-GB" w:eastAsia="en-GB"/>
    </w:rPr>
  </w:style>
  <w:style w:type="paragraph" w:styleId="ListParagraph">
    <w:name w:val="List Paragraph"/>
    <w:basedOn w:val="Normal"/>
    <w:uiPriority w:val="34"/>
    <w:qFormat/>
    <w:rsid w:val="00E23D75"/>
    <w:pPr>
      <w:ind w:left="720"/>
      <w:contextualSpacing/>
    </w:pPr>
  </w:style>
  <w:style w:type="character" w:styleId="FollowedHyperlink">
    <w:name w:val="FollowedHyperlink"/>
    <w:basedOn w:val="DefaultParagraphFont"/>
    <w:uiPriority w:val="99"/>
    <w:semiHidden/>
    <w:unhideWhenUsed/>
    <w:rsid w:val="002A4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555">
      <w:bodyDiv w:val="1"/>
      <w:marLeft w:val="0"/>
      <w:marRight w:val="0"/>
      <w:marTop w:val="0"/>
      <w:marBottom w:val="0"/>
      <w:divBdr>
        <w:top w:val="none" w:sz="0" w:space="0" w:color="auto"/>
        <w:left w:val="none" w:sz="0" w:space="0" w:color="auto"/>
        <w:bottom w:val="none" w:sz="0" w:space="0" w:color="auto"/>
        <w:right w:val="none" w:sz="0" w:space="0" w:color="auto"/>
      </w:divBdr>
    </w:div>
    <w:div w:id="563949271">
      <w:bodyDiv w:val="1"/>
      <w:marLeft w:val="0"/>
      <w:marRight w:val="0"/>
      <w:marTop w:val="0"/>
      <w:marBottom w:val="0"/>
      <w:divBdr>
        <w:top w:val="none" w:sz="0" w:space="0" w:color="auto"/>
        <w:left w:val="none" w:sz="0" w:space="0" w:color="auto"/>
        <w:bottom w:val="none" w:sz="0" w:space="0" w:color="auto"/>
        <w:right w:val="none" w:sz="0" w:space="0" w:color="auto"/>
      </w:divBdr>
    </w:div>
    <w:div w:id="9069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c.gov"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www.sedarplus.ca"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info@silverbullresources.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www.silverbullresources.com/news/silver-bull-resources-announces-5.35-billion-pounds-zinc-87.4-million-ounces-silver-in-updated-sierra-mojada-measured-and/"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ntacts xmlns="http://www.documentaal.nl/v2/Contacts"/>
</file>

<file path=customXml/item10.xml><?xml version="1.0" encoding="utf-8"?>
<Signer3 xmlns="http://www.documentaal.nl/Signer3"/>
</file>

<file path=customXml/item11.xml><?xml version="1.0" encoding="utf-8"?>
<Signer xmlns="http://www.documentaal.nl/Signer"/>
</file>

<file path=customXml/item12.xml><?xml version="1.0" encoding="utf-8"?>
<Signer2 xmlns="http://www.documentaal.nl/Signer2"/>
</file>

<file path=customXml/item13.xml><?xml version="1.0" encoding="utf-8"?>
<Location xmlns="http://www.documentaal.nl/Location"/>
</file>

<file path=customXml/item1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5.xml>��< ? x m l   v e r s i o n = " 1 . 0 "   e n c o d i n g = " u t f - 1 6 " ? > < p r o p e r t i e s   x m l n s = " h t t p : / / w w w . i m a n a g e . c o m / w o r k / x m l s c h e m a " >  
     < d o c u m e n t i d > A C T I V E ! 3 4 1 9 2 5 7 6 . 1 < / d o c u m e n t i d >  
     < s e n d e r i d > S M E N G < / s e n d e r i d >  
     < s e n d e r e m a i l > S M E N G @ M L T A I K I N S . C O M < / s e n d e r e m a i l >  
     < l a s t m o d i f i e d > 2 0 2 3 - 1 0 - 2 5 T 1 1 : 2 3 : 0 0 . 0 0 0 0 0 0 0 - 0 7 : 0 0 < / l a s t m o d i f i e d >  
     < d a t a b a s e > A C T I V E < / d a t a b a s e >  
 < / p r o p e r t i e s > 
</file>

<file path=customXml/item16.xml><?xml version="1.0" encoding="utf-8"?>
<ct:contentTypeSchema xmlns:ct="http://schemas.microsoft.com/office/2006/metadata/contentType" xmlns:ma="http://schemas.microsoft.com/office/2006/metadata/properties/metaAttributes" ct:_="" ma:_="" ma:contentTypeName="DMS Document" ma:contentTypeID="0x010100235576A6D530F2498D6E9A0430CF783B00B6C247E9239B3F4897B3E79FC206D48E" ma:contentTypeVersion="19" ma:contentTypeDescription="Create a new document." ma:contentTypeScope="" ma:versionID="d276b193c934535018b3855b6c8a7c7d">
  <xsd:schema xmlns:xsd="http://www.w3.org/2001/XMLSchema" xmlns:xs="http://www.w3.org/2001/XMLSchema" xmlns:p="http://schemas.microsoft.com/office/2006/metadata/properties" xmlns:ns2="7bb63503-212e-40db-adbb-16d128c4d0f7" xmlns:ns3="ecbb0849-1c55-41c9-83b0-bb5cfd4dabdf" targetNamespace="http://schemas.microsoft.com/office/2006/metadata/properties" ma:root="true" ma:fieldsID="33a81a3f3d920bfaa382df70608c3bad" ns2:_="" ns3:_="">
    <xsd:import namespace="7bb63503-212e-40db-adbb-16d128c4d0f7"/>
    <xsd:import namespace="ecbb0849-1c55-41c9-83b0-bb5cfd4dabdf"/>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iManageDocClass" minOccurs="0"/>
                <xsd:element ref="ns2:iManageDocID" minOccurs="0"/>
                <xsd:element ref="ns2:LegacyAuthor" minOccurs="0"/>
                <xsd:element ref="ns2:LegacyOperator" minOccurs="0"/>
                <xsd:element ref="ns2:b204ff7660c74fcf825f98111e6fa3e0" minOccurs="0"/>
                <xsd:element ref="ns2:TaxCatchAll" minOccurs="0"/>
                <xsd:element ref="ns2:TaxCatchAllLabel" minOccurs="0"/>
                <xsd:element ref="ns2:g5ab9949511341da8b0f0b20c8c6e187" minOccurs="0"/>
                <xsd:element ref="ns2:ide0ef6fac494fb5b61016dc443ec193" minOccurs="0"/>
                <xsd:element ref="ns2:_dlc_DocId" minOccurs="0"/>
                <xsd:element ref="ns2:DocumentComments"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63503-212e-40db-adbb-16d128c4d0f7" elementFormDefault="qualified">
    <xsd:import namespace="http://schemas.microsoft.com/office/2006/documentManagement/types"/>
    <xsd:import namespace="http://schemas.microsoft.com/office/infopath/2007/PartnerControls"/>
    <xsd:element name="ClientName" ma:index="2" nillable="true" ma:displayName="ClientName" ma:default="SILVER BULL RESOURCES INC." ma:internalName="ClientName" ma:readOnly="false">
      <xsd:simpleType>
        <xsd:restriction base="dms:Text"/>
      </xsd:simpleType>
    </xsd:element>
    <xsd:element name="ClientCode" ma:index="3" nillable="true" ma:displayName="ClientCode" ma:default="192473" ma:internalName="ClientCode" ma:readOnly="false">
      <xsd:simpleType>
        <xsd:restriction base="dms:Text"/>
      </xsd:simpleType>
    </xsd:element>
    <xsd:element name="MatterName" ma:index="4" nillable="true" ma:displayName="MatterName" ma:default="Securities Advice" ma:internalName="MatterName" ma:readOnly="false">
      <xsd:simpleType>
        <xsd:restriction base="dms:Text"/>
      </xsd:simpleType>
    </xsd:element>
    <xsd:element name="MatterCode" ma:index="5" nillable="true" ma:displayName="MatterCode" ma:default="192473.0002" ma:internalName="MatterCode" ma:readOnly="false">
      <xsd:simpleType>
        <xsd:restriction base="dms:Text"/>
      </xsd:simpleType>
    </xsd:element>
    <xsd:element name="iManageDocClass" ma:index="9" nillable="true" ma:displayName="iManageDocClass" ma:internalName="iManageDocClass" ma:readOnly="false">
      <xsd:simpleType>
        <xsd:restriction base="dms:Text"/>
      </xsd:simpleType>
    </xsd:element>
    <xsd:element name="iManageDocID" ma:index="10" nillable="true" ma:displayName="iManageDocID" ma:internalName="iManageDocID" ma:readOnly="false">
      <xsd:simpleType>
        <xsd:restriction base="dms:Text"/>
      </xsd:simpleType>
    </xsd:element>
    <xsd:element name="LegacyAuthor" ma:index="11" nillable="true" ma:displayName="LegacyAuthor" ma:internalName="LegacyAuthor" ma:readOnly="false">
      <xsd:simpleType>
        <xsd:restriction base="dms:Text"/>
      </xsd:simpleType>
    </xsd:element>
    <xsd:element name="LegacyOperator" ma:index="12" nillable="true" ma:displayName="LegacyOperator" ma:internalName="LegacyOperator" ma:readOnly="false">
      <xsd:simpleType>
        <xsd:restriction base="dms:Text"/>
      </xsd:simpleType>
    </xsd:element>
    <xsd:element name="b204ff7660c74fcf825f98111e6fa3e0" ma:index="15" nillable="true" ma:taxonomy="true" ma:internalName="b204ff7660c74fcf825f98111e6fa3e0" ma:taxonomyFieldName="MatterType" ma:displayName="MatterType" ma:readOnly="false" ma:default="-1;#Billable|7d5e79a4-7a23-4373-bb86-5367d887e74a" ma:fieldId="{b204ff76-60c7-4fcf-825f-98111e6fa3e0}" ma:sspId="d5836e5c-ff93-40f3-91ad-1e4dd3318fa1" ma:termSetId="9ba489dc-8412-4821-95c6-41d0a97ff5d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eb4ab03-e4ca-4674-8b2b-c20136584a05}" ma:internalName="TaxCatchAll" ma:showField="CatchAllData" ma:web="7bb63503-212e-40db-adbb-16d128c4d0f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eb4ab03-e4ca-4674-8b2b-c20136584a05}" ma:internalName="TaxCatchAllLabel" ma:readOnly="true" ma:showField="CatchAllDataLabel" ma:web="7bb63503-212e-40db-adbb-16d128c4d0f7">
      <xsd:complexType>
        <xsd:complexContent>
          <xsd:extension base="dms:MultiChoiceLookup">
            <xsd:sequence>
              <xsd:element name="Value" type="dms:Lookup" maxOccurs="unbounded" minOccurs="0" nillable="true"/>
            </xsd:sequence>
          </xsd:extension>
        </xsd:complexContent>
      </xsd:complexType>
    </xsd:element>
    <xsd:element name="g5ab9949511341da8b0f0b20c8c6e187" ma:index="19" nillable="true" ma:taxonomy="true" ma:internalName="g5ab9949511341da8b0f0b20c8c6e187" ma:taxonomyFieldName="PracticeGroup" ma:displayName="PracticeGroup" ma:readOnly="false" ma:default="-1;#Energy ＆ Mining|4162c4f5-ee58-4283-add0-eaec29984880" ma:fieldId="{05ab9949-5113-41da-8b0f-0b20c8c6e187}" ma:sspId="d5836e5c-ff93-40f3-91ad-1e4dd3318fa1" ma:termSetId="6ddf6a69-9551-44e3-a028-6c4c8974421b" ma:anchorId="00000000-0000-0000-0000-000000000000" ma:open="false" ma:isKeyword="false">
      <xsd:complexType>
        <xsd:sequence>
          <xsd:element ref="pc:Terms" minOccurs="0" maxOccurs="1"/>
        </xsd:sequence>
      </xsd:complexType>
    </xsd:element>
    <xsd:element name="ide0ef6fac494fb5b61016dc443ec193" ma:index="21" nillable="true" ma:taxonomy="true" ma:internalName="ide0ef6fac494fb5b61016dc443ec193" ma:taxonomyFieldName="AreaofLaw" ma:displayName="AreaofLaw" ma:readOnly="false" ma:default="-1;#Corporate ＆ Business|090b3752-5a29-4109-b3a0-5294cf8e92a4" ma:fieldId="{2de0ef6f-ac49-4fb5-b610-16dc443ec193}" ma:sspId="d5836e5c-ff93-40f3-91ad-1e4dd3318fa1" ma:termSetId="a5716ae0-0efc-4849-a261-5f0ac37b6304"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DocumentComments" ma:index="23" nillable="true" ma:displayName="Document Comments" ma:internalName="DocumentComments" ma:readOnly="false">
      <xsd:simpleType>
        <xsd:restriction base="dms:Note">
          <xsd:maxLength value="255"/>
        </xsd:restrictio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bb0849-1c55-41c9-83b0-bb5cfd4dab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ddress xmlns="http://www.documentaal.nl/Addres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Author xmlns="http://www.documentaal.nl/Author"/>
</file>

<file path=customXml/item5.xml><?xml version="1.0" encoding="utf-8"?>
<p:properties xmlns:p="http://schemas.microsoft.com/office/2006/metadata/properties" xmlns:xsi="http://www.w3.org/2001/XMLSchema-instance" xmlns:pc="http://schemas.microsoft.com/office/infopath/2007/PartnerControls">
  <documentManagement>
    <ClientName xmlns="7bb63503-212e-40db-adbb-16d128c4d0f7">SILVER BULL RESOURCES INC.</ClientName>
    <ClientCode xmlns="7bb63503-212e-40db-adbb-16d128c4d0f7">192473</ClientCode>
    <MatterName xmlns="7bb63503-212e-40db-adbb-16d128c4d0f7">Securities Advice</MatterName>
    <MatterCode xmlns="7bb63503-212e-40db-adbb-16d128c4d0f7">192473.0002</MatterCode>
    <b204ff7660c74fcf825f98111e6fa3e0 xmlns="7bb63503-212e-40db-adbb-16d128c4d0f7">
      <Terms xmlns="http://schemas.microsoft.com/office/infopath/2007/PartnerControls">
        <TermInfo>
          <TermName>Billable</TermName>
          <TermId>7d5e79a4-7a23-4373-bb86-5367d887e74a</TermId>
        </TermInfo>
      </Terms>
    </b204ff7660c74fcf825f98111e6fa3e0>
    <g5ab9949511341da8b0f0b20c8c6e187 xmlns="7bb63503-212e-40db-adbb-16d128c4d0f7">
      <Terms xmlns="http://schemas.microsoft.com/office/infopath/2007/PartnerControls">
        <TermInfo>
          <TermName>Energy ＆ Mining</TermName>
          <TermId>4162c4f5-ee58-4283-add0-eaec29984880</TermId>
        </TermInfo>
      </Terms>
    </g5ab9949511341da8b0f0b20c8c6e187>
    <ide0ef6fac494fb5b61016dc443ec193 xmlns="7bb63503-212e-40db-adbb-16d128c4d0f7">
      <Terms xmlns="http://schemas.microsoft.com/office/infopath/2007/PartnerControls">
        <TermInfo>
          <TermName>Corporate ＆ Business</TermName>
          <TermId>090b3752-5a29-4109-b3a0-5294cf8e92a4</TermId>
        </TermInfo>
      </Terms>
    </ide0ef6fac494fb5b61016dc443ec193>
    <iManageDocClass xmlns="7bb63503-212e-40db-adbb-16d128c4d0f7" xmlns:ns1="http://www.w3.org/2001/XMLSchema-instance" ns1:nil="true"/>
    <iManageDocID xmlns="7bb63503-212e-40db-adbb-16d128c4d0f7" xmlns:ns1="http://www.w3.org/2001/XMLSchema-instance" ns1:nil="true"/>
    <LegacyAuthor xmlns="7bb63503-212e-40db-adbb-16d128c4d0f7" xmlns:ns1="http://www.w3.org/2001/XMLSchema-instance" ns1:nil="true"/>
    <LegacyOperator xmlns="7bb63503-212e-40db-adbb-16d128c4d0f7" xmlns:ns1="http://www.w3.org/2001/XMLSchema-instance" ns1:nil="true"/>
    <TaxCatchAll xmlns="7bb63503-212e-40db-adbb-16d128c4d0f7">
      <Value>3</Value>
      <Value>2</Value>
      <Value>1</Value>
    </TaxCatchAll>
    <DocumentComments xmlns="7bb63503-212e-40db-adbb-16d128c4d0f7" xmlns:ns1="http://www.w3.org/2001/XMLSchema-instance" ns1:nil="true"/>
    <_dlc_DocId xmlns="7bb63503-212e-40db-adbb-16d128c4d0f7">192473_0002-605356389-2013</_dlc_DocId>
    <_dlc_DocIdUrl xmlns="7bb63503-212e-40db-adbb-16d128c4d0f7">
      <Url>https://dgslaw.sharepoint.com/sites/192473_0002/_layouts/15/DocIdRedir.aspx?ID=192473_0002-605356389-2013</Url>
      <Description>192473_0002-605356389-2013</Description>
    </_dlc_DocIdUrl>
  </documentManagement>
</p:properties>
</file>

<file path=customXml/item6.xml><?xml version="1.0" encoding="utf-8"?>
<Document xmlns="http://www.documentaal.nl/Document">
  BlankEnglish (United States)192473_0002-605356389-2013
  <DocumentNumber _Title="" _Label="" _PlaceholderText="" _Type="" _Id="" _Visible="" _Locked="" DocumentVersion="2.0" DocumentMajorVersion="2" DocumentMinorVersion="0" DocumentName="SVB News Release - LIFE Close (31 Oct 2023).docx" WindowsUsername="esha" SiteURL="https://dgslaw.sharepoint.com/sites/192473_0002" DocumentURL="https://dgslaw.sharepoint.com/sites/192473_0002/Shared Documents/Documents/SVB News Release - LIFE Close (31 Oct 2023).docx">192473_0002-605356389-2013</DocumentNumber>
  <DocumentVersion _Title="" _Label="" _PlaceholderText="" _Type="" _Id="" _Visible="" _Locked=""/>
  <Language _Title="" _Label="" _PlaceholderText="" _Type="Plaintext" _Id="1033" _Visible="" _Locked="">English (United States)</Language>
  <modelName _Title="" _Label="" _PlaceholderText="" _Type="Plaintext" _Id="" _Visible="" _Locked=""/>
  <type _Title="" _Label="" _PlaceholderText="" _Type="Plaintext" _Id="" _Visible="" _Locked="">Blank</type>
</Document>
</file>

<file path=customXml/item7.xml><?xml version="1.0" encoding="utf-8"?>
<CustomFields xmlns="http://www.documentaal.nl/v2/CustomFields">
  <DocumentNumber xmlns="">192473_0002-605356389-2013</DocumentNumber>
  <DocumentNumberVersion xmlns="">2.0</DocumentNumberVersion>
  <Footer1 xmlns="">192473_0002-605356389-2013</Footer1>
  <Footer2 xmlns="">192473_0002-605356389-2013 - 192473.0002</Footer2>
  <Footer3 xmlns="">192473_0002-605356389-2013 - 192473.0002 - Securities Advice</Footer3>
  <Footer4 xmlns="">192473_0002-605356389-2013/2.0</Footer4>
  <Footer5 xmlns="">192473_0002-605356389-2013/2</Footer5>
  <Footer6 xmlns="">192473_0002-605356389-2013/0</Footer6>
</CustomFields>
</file>

<file path=customXml/item8.xml><?xml version="1.0" encoding="utf-8"?>
<MatterData xmlns="http://www.documentaal.nl/MatterData">
  Securities Advice192473.0002Securities Advice192473SILVER BULL RESOURCES INC.
  <ClientCode _Title="" _Label="" _PlaceholderText="" _Type="" _Id="" _Visible="" _Locked="">192473</ClientCode>
  <ClientName _Title="" _Label="" _PlaceholderText="" _Type="" _Id="" _Visible="" _Locked="">SILVER BULL RESOURCES INC.</ClientName>
  <EntityValue _Title="" _Label="" _PlaceholderText="" _Type="" _Id="" _Visible="" _Locked="">Securities Advice</EntityValue>
  <MatterCode _Title="" _Label="" _PlaceholderText="" _Type="" _Id="" _Visible="" _Locked="">192473.0002</MatterCode>
  <MatterName _Title="" _Label="" _PlaceholderText="" _Type="" _Id="" _Visible="" _Locked="">Securities Advice</MatterName>
  <MatterSite _Title="" _Label="" _PlaceholderText="" _Type="" _Id="" _Visible="" _Locked=""/>
</MatterDat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49D8F-C454-4247-9A88-86804481F47D}">
  <ds:schemaRefs>
    <ds:schemaRef ds:uri="http://www.documentaal.nl/v2/Contacts"/>
  </ds:schemaRefs>
</ds:datastoreItem>
</file>

<file path=customXml/itemProps10.xml><?xml version="1.0" encoding="utf-8"?>
<ds:datastoreItem xmlns:ds="http://schemas.openxmlformats.org/officeDocument/2006/customXml" ds:itemID="{348F215C-70C8-4403-8F3F-11AC56B64C19}">
  <ds:schemaRefs>
    <ds:schemaRef ds:uri="http://www.documentaal.nl/Signer3"/>
  </ds:schemaRefs>
</ds:datastoreItem>
</file>

<file path=customXml/itemProps11.xml><?xml version="1.0" encoding="utf-8"?>
<ds:datastoreItem xmlns:ds="http://schemas.openxmlformats.org/officeDocument/2006/customXml" ds:itemID="{97CDA689-F9B3-4FB2-9A49-765495C926EA}">
  <ds:schemaRefs>
    <ds:schemaRef ds:uri="http://www.documentaal.nl/Signer"/>
  </ds:schemaRefs>
</ds:datastoreItem>
</file>

<file path=customXml/itemProps12.xml><?xml version="1.0" encoding="utf-8"?>
<ds:datastoreItem xmlns:ds="http://schemas.openxmlformats.org/officeDocument/2006/customXml" ds:itemID="{853DF4C9-653D-4C6D-BBA8-F45FB20AFBD4}">
  <ds:schemaRefs>
    <ds:schemaRef ds:uri="http://www.documentaal.nl/Signer2"/>
  </ds:schemaRefs>
</ds:datastoreItem>
</file>

<file path=customXml/itemProps13.xml><?xml version="1.0" encoding="utf-8"?>
<ds:datastoreItem xmlns:ds="http://schemas.openxmlformats.org/officeDocument/2006/customXml" ds:itemID="{6450C020-778B-4017-809E-539835CCB802}">
  <ds:schemaRefs>
    <ds:schemaRef ds:uri="http://www.documentaal.nl/Location"/>
  </ds:schemaRefs>
</ds:datastoreItem>
</file>

<file path=customXml/itemProps14.xml><?xml version="1.0" encoding="utf-8"?>
<ds:datastoreItem xmlns:ds="http://schemas.openxmlformats.org/officeDocument/2006/customXml" ds:itemID="{8B393E55-97D1-43B9-8976-589B251E22C9}">
  <ds:schemaRefs>
    <ds:schemaRef ds:uri="http://schemas.microsoft.com/sharepoint/events"/>
  </ds:schemaRefs>
</ds:datastoreItem>
</file>

<file path=customXml/itemProps15.xml><?xml version="1.0" encoding="utf-8"?>
<ds:datastoreItem xmlns:ds="http://schemas.openxmlformats.org/officeDocument/2006/customXml" ds:itemID="{E0C93660-A7D4-4006-A3C2-F1A7E3ED627E}">
  <ds:schemaRefs>
    <ds:schemaRef ds:uri="http://www.imanage.com/work/xmlschema"/>
  </ds:schemaRefs>
</ds:datastoreItem>
</file>

<file path=customXml/itemProps16.xml><?xml version="1.0" encoding="utf-8"?>
<ds:datastoreItem xmlns:ds="http://schemas.openxmlformats.org/officeDocument/2006/customXml" ds:itemID="{20F2DC06-BC4C-4584-A5C0-16B57EB7D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63503-212e-40db-adbb-16d128c4d0f7"/>
    <ds:schemaRef ds:uri="ecbb0849-1c55-41c9-83b0-bb5cfd4d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29E82-EE42-465D-8F41-545DEF7502B0}">
  <ds:schemaRefs>
    <ds:schemaRef ds:uri="http://www.documentaal.nl/Address"/>
  </ds:schemaRefs>
</ds:datastoreItem>
</file>

<file path=customXml/itemProps3.xml><?xml version="1.0" encoding="utf-8"?>
<ds:datastoreItem xmlns:ds="http://schemas.openxmlformats.org/officeDocument/2006/customXml" ds:itemID="{2C2BF393-3F64-40F3-B96E-EA9B8B596C84}">
  <ds:schemaRefs>
    <ds:schemaRef ds:uri="http://schemas.openxmlformats.org/officeDocument/2006/bibliography"/>
  </ds:schemaRefs>
</ds:datastoreItem>
</file>

<file path=customXml/itemProps4.xml><?xml version="1.0" encoding="utf-8"?>
<ds:datastoreItem xmlns:ds="http://schemas.openxmlformats.org/officeDocument/2006/customXml" ds:itemID="{D21134D7-52D8-40AD-8C63-7243FA9943DF}">
  <ds:schemaRefs>
    <ds:schemaRef ds:uri="http://www.documentaal.nl/Author"/>
  </ds:schemaRefs>
</ds:datastoreItem>
</file>

<file path=customXml/itemProps5.xml><?xml version="1.0" encoding="utf-8"?>
<ds:datastoreItem xmlns:ds="http://schemas.openxmlformats.org/officeDocument/2006/customXml" ds:itemID="{8822570D-F2BA-47BC-B371-E784B8EF16AD}">
  <ds:schemaRefs>
    <ds:schemaRef ds:uri="http://schemas.microsoft.com/office/2006/metadata/properties"/>
    <ds:schemaRef ds:uri="http://schemas.microsoft.com/office/infopath/2007/PartnerControls"/>
    <ds:schemaRef ds:uri="7bb63503-212e-40db-adbb-16d128c4d0f7"/>
  </ds:schemaRefs>
</ds:datastoreItem>
</file>

<file path=customXml/itemProps6.xml><?xml version="1.0" encoding="utf-8"?>
<ds:datastoreItem xmlns:ds="http://schemas.openxmlformats.org/officeDocument/2006/customXml" ds:itemID="{682CAC84-947B-49C6-ABF6-D883392FDFD6}">
  <ds:schemaRefs>
    <ds:schemaRef ds:uri="http://www.documentaal.nl/Document"/>
  </ds:schemaRefs>
</ds:datastoreItem>
</file>

<file path=customXml/itemProps7.xml><?xml version="1.0" encoding="utf-8"?>
<ds:datastoreItem xmlns:ds="http://schemas.openxmlformats.org/officeDocument/2006/customXml" ds:itemID="{32D8DC2E-1F90-4E74-9C2C-1DC394CCE829}">
  <ds:schemaRefs>
    <ds:schemaRef ds:uri="http://www.documentaal.nl/v2/CustomFields"/>
    <ds:schemaRef ds:uri=""/>
  </ds:schemaRefs>
</ds:datastoreItem>
</file>

<file path=customXml/itemProps8.xml><?xml version="1.0" encoding="utf-8"?>
<ds:datastoreItem xmlns:ds="http://schemas.openxmlformats.org/officeDocument/2006/customXml" ds:itemID="{0003C138-7A4A-4931-BB44-8DB93E55FFF2}">
  <ds:schemaRefs>
    <ds:schemaRef ds:uri="http://www.documentaal.nl/MatterData"/>
  </ds:schemaRefs>
</ds:datastoreItem>
</file>

<file path=customXml/itemProps9.xml><?xml version="1.0" encoding="utf-8"?>
<ds:datastoreItem xmlns:ds="http://schemas.openxmlformats.org/officeDocument/2006/customXml" ds:itemID="{F51FA1F4-AFA2-4B27-B24B-9081D1BE4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Richards</dc:creator>
  <cp:keywords/>
  <dc:description/>
  <cp:lastModifiedBy>Christopher Richards</cp:lastModifiedBy>
  <cp:revision>3</cp:revision>
  <dcterms:created xsi:type="dcterms:W3CDTF">2025-09-29T18:18:00Z</dcterms:created>
  <dcterms:modified xsi:type="dcterms:W3CDTF">2025-09-29T18:19:00Z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0x010100235576A6D530F2498D6E9A0430CF783B00B6C247E9239B3F4897B3E79FC206D48E</vt:lpwstr>
  </property>
  <property fmtid="{D5CDD505-2E9C-101B-9397-08002B2CF9AE}" pid="3" name="MatterType">
    <vt:lpwstr>1;#Billable|7d5e79a4-7a23-4373-bb86-5367d887e74a</vt:lpwstr>
  </property>
  <property fmtid="{D5CDD505-2E9C-101B-9397-08002B2CF9AE}" pid="4" name="AreaofLaw">
    <vt:lpwstr>3;#Corporate ＆ Business|090b3752-5a29-4109-b3a0-5294cf8e92a4</vt:lpwstr>
  </property>
  <property fmtid="{D5CDD505-2E9C-101B-9397-08002B2CF9AE}" pid="5" name="_dlc_DocIdItemGuid">
    <vt:lpwstr>f565d6a3-1140-480e-8ffa-798279ae5aae</vt:lpwstr>
  </property>
  <property fmtid="{D5CDD505-2E9C-101B-9397-08002B2CF9AE}" pid="6" name="PracticeGroup">
    <vt:lpwstr>2;#Energy ＆ Mining|4162c4f5-ee58-4283-add0-eaec29984880</vt:lpwstr>
  </property>
  <property fmtid="{D5CDD505-2E9C-101B-9397-08002B2CF9AE}" pid="7" name="ContentType">
    <vt:lpwstr>DMS Document</vt:lpwstr>
  </property>
  <property fmtid="{D5CDD505-2E9C-101B-9397-08002B2CF9AE}" pid="8" name="ClientName">
    <vt:lpwstr>SILVER BULL RESOURCES INC.</vt:lpwstr>
  </property>
  <property fmtid="{D5CDD505-2E9C-101B-9397-08002B2CF9AE}" pid="9" name="ClientCode">
    <vt:lpwstr>192473</vt:lpwstr>
  </property>
  <property fmtid="{D5CDD505-2E9C-101B-9397-08002B2CF9AE}" pid="10" name="MatterName">
    <vt:lpwstr>Securities Advice</vt:lpwstr>
  </property>
  <property fmtid="{D5CDD505-2E9C-101B-9397-08002B2CF9AE}" pid="11" name="MatterCode">
    <vt:lpwstr>192473.0002</vt:lpwstr>
  </property>
  <property fmtid="{D5CDD505-2E9C-101B-9397-08002B2CF9AE}" pid="12" name="b204ff7660c74fcf825f98111e6fa3e0">
    <vt:lpwstr>Billable|7d5e79a4-7a23-4373-bb86-5367d887e74a</vt:lpwstr>
  </property>
  <property fmtid="{D5CDD505-2E9C-101B-9397-08002B2CF9AE}" pid="13" name="g5ab9949511341da8b0f0b20c8c6e187">
    <vt:lpwstr>Energy ＆ Mining|4162c4f5-ee58-4283-add0-eaec29984880</vt:lpwstr>
  </property>
  <property fmtid="{D5CDD505-2E9C-101B-9397-08002B2CF9AE}" pid="14" name="ide0ef6fac494fb5b61016dc443ec193">
    <vt:lpwstr>Corporate ＆ Business|090b3752-5a29-4109-b3a0-5294cf8e92a4</vt:lpwstr>
  </property>
  <property fmtid="{D5CDD505-2E9C-101B-9397-08002B2CF9AE}" pid="15" name="Created">
    <vt:lpwstr>2023-10-30T21:41:00+00:00</vt:lpwstr>
  </property>
  <property fmtid="{D5CDD505-2E9C-101B-9397-08002B2CF9AE}" pid="16" name="Modified">
    <vt:lpwstr>2023-10-31T01:09:00+00:00</vt:lpwstr>
  </property>
  <property fmtid="{D5CDD505-2E9C-101B-9397-08002B2CF9AE}" pid="17" name="_dlc_DocId">
    <vt:lpwstr>192473_0002-605356389-2013</vt:lpwstr>
  </property>
  <property fmtid="{D5CDD505-2E9C-101B-9397-08002B2CF9AE}" pid="18" name="_dlc_DocIdUrl">
    <vt:lpwstr>https://dgslaw.sharepoint.com/sites/192473_0002/_layouts/15/DocIdRedir.aspx?ID=192473_0002-605356389-2013, 192473_0002-605356389-2013</vt:lpwstr>
  </property>
</Properties>
</file>